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4E" w:rsidRDefault="0029694E">
      <w:r>
        <w:rPr>
          <w:noProof/>
          <w:color w:val="0000FF"/>
          <w:lang w:eastAsia="en-GB"/>
        </w:rPr>
        <w:drawing>
          <wp:inline distT="0" distB="0" distL="0" distR="0" wp14:anchorId="055DF620" wp14:editId="00B7E9B1">
            <wp:extent cx="581025" cy="536331"/>
            <wp:effectExtent l="0" t="0" r="0" b="0"/>
            <wp:docPr id="1" name="irc_mi" descr="http://algarvewall.com/media/company-image/Owl-story-book-store-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garvewall.com/media/company-image/Owl-story-book-store-1.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113" cy="551182"/>
                    </a:xfrm>
                    <a:prstGeom prst="rect">
                      <a:avLst/>
                    </a:prstGeom>
                    <a:noFill/>
                    <a:ln>
                      <a:noFill/>
                    </a:ln>
                  </pic:spPr>
                </pic:pic>
              </a:graphicData>
            </a:graphic>
          </wp:inline>
        </w:drawing>
      </w:r>
      <w:r>
        <w:tab/>
      </w:r>
      <w:r>
        <w:tab/>
      </w:r>
      <w:r>
        <w:tab/>
      </w:r>
      <w:r>
        <w:tab/>
      </w:r>
      <w:r>
        <w:tab/>
      </w:r>
      <w:r>
        <w:tab/>
      </w:r>
      <w:r>
        <w:tab/>
      </w:r>
      <w:r>
        <w:tab/>
      </w:r>
      <w:r>
        <w:tab/>
      </w:r>
      <w:r>
        <w:rPr>
          <w:noProof/>
          <w:color w:val="0000FF"/>
          <w:lang w:eastAsia="en-GB"/>
        </w:rPr>
        <w:drawing>
          <wp:inline distT="0" distB="0" distL="0" distR="0" wp14:anchorId="1D038AAD" wp14:editId="2BEBD91A">
            <wp:extent cx="600075" cy="553915"/>
            <wp:effectExtent l="0" t="0" r="0" b="0"/>
            <wp:docPr id="2" name="irc_mi" descr="http://algarvewall.com/media/company-image/Owl-story-book-store-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garvewall.com/media/company-image/Owl-story-book-store-1.jpg">
                      <a:hlinkClick r:id="rId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084" cy="576077"/>
                    </a:xfrm>
                    <a:prstGeom prst="rect">
                      <a:avLst/>
                    </a:prstGeom>
                    <a:noFill/>
                    <a:ln>
                      <a:noFill/>
                    </a:ln>
                  </pic:spPr>
                </pic:pic>
              </a:graphicData>
            </a:graphic>
          </wp:inline>
        </w:drawing>
      </w:r>
    </w:p>
    <w:p w:rsidR="0029694E" w:rsidRPr="003116FF" w:rsidRDefault="0029694E" w:rsidP="0029694E">
      <w:pPr>
        <w:rPr>
          <w:rFonts w:ascii="Comic Sans MS" w:hAnsi="Comic Sans MS"/>
          <w:sz w:val="20"/>
          <w:szCs w:val="20"/>
        </w:rPr>
      </w:pPr>
      <w:r w:rsidRPr="003116FF">
        <w:rPr>
          <w:rFonts w:ascii="Comic Sans MS" w:hAnsi="Comic Sans MS"/>
          <w:sz w:val="20"/>
          <w:szCs w:val="20"/>
        </w:rPr>
        <w:t xml:space="preserve">Welcome back to the second half of the spring term. Governors are preparing now for our second full governing body meeting of the academic year. </w:t>
      </w:r>
    </w:p>
    <w:p w:rsidR="0029694E" w:rsidRPr="003116FF" w:rsidRDefault="0029694E" w:rsidP="0029694E">
      <w:pPr>
        <w:rPr>
          <w:rFonts w:ascii="Comic Sans MS" w:hAnsi="Comic Sans MS"/>
          <w:sz w:val="20"/>
          <w:szCs w:val="20"/>
        </w:rPr>
      </w:pPr>
      <w:r w:rsidRPr="003116FF">
        <w:rPr>
          <w:rFonts w:ascii="Comic Sans MS" w:hAnsi="Comic Sans MS"/>
          <w:sz w:val="20"/>
          <w:szCs w:val="20"/>
        </w:rPr>
        <w:t xml:space="preserve">We are in school visiting lessons and subject leaders in preparation for informing the meeting of the learning, the progress, development and challenges in our areas of interest. </w:t>
      </w:r>
    </w:p>
    <w:p w:rsidR="0029694E" w:rsidRPr="003116FF" w:rsidRDefault="0029694E" w:rsidP="0029694E">
      <w:pPr>
        <w:rPr>
          <w:rFonts w:ascii="Comic Sans MS" w:hAnsi="Comic Sans MS"/>
          <w:sz w:val="20"/>
          <w:szCs w:val="20"/>
        </w:rPr>
      </w:pPr>
      <w:r w:rsidRPr="003116FF">
        <w:rPr>
          <w:rFonts w:ascii="Comic Sans MS" w:hAnsi="Comic Sans MS"/>
          <w:sz w:val="20"/>
          <w:szCs w:val="20"/>
        </w:rPr>
        <w:t>My specific area is Personal, Social, Health Education and Citizenship – all of these topics build into presenting a picture of the ethos of the school. I learn about these by listening to teaching, joining in lessons and attending training with staff from school. All governors have similar experiences in their own subject areas.</w:t>
      </w:r>
    </w:p>
    <w:p w:rsidR="0029694E" w:rsidRPr="003116FF" w:rsidRDefault="0029694E" w:rsidP="0029694E">
      <w:pPr>
        <w:rPr>
          <w:rFonts w:ascii="Comic Sans MS" w:hAnsi="Comic Sans MS"/>
          <w:sz w:val="20"/>
          <w:szCs w:val="20"/>
        </w:rPr>
      </w:pPr>
      <w:r w:rsidRPr="003116FF">
        <w:rPr>
          <w:rFonts w:ascii="Comic Sans MS" w:hAnsi="Comic Sans MS"/>
          <w:sz w:val="20"/>
          <w:szCs w:val="20"/>
        </w:rPr>
        <w:t>Current training about Citizenship and British Values is part of developing children’s awareness of Rights and Responsibilities. Mr Logan and Mrs Robinson are leading this work across school, adding to our school ethos and further development of the curriculum.</w:t>
      </w:r>
    </w:p>
    <w:p w:rsidR="0029694E" w:rsidRPr="003116FF" w:rsidRDefault="0029694E" w:rsidP="0029694E">
      <w:pPr>
        <w:rPr>
          <w:rFonts w:ascii="Comic Sans MS" w:hAnsi="Comic Sans MS"/>
          <w:sz w:val="20"/>
          <w:szCs w:val="20"/>
        </w:rPr>
      </w:pPr>
      <w:r w:rsidRPr="003116FF">
        <w:rPr>
          <w:rFonts w:ascii="Comic Sans MS" w:hAnsi="Comic Sans MS"/>
          <w:sz w:val="20"/>
          <w:szCs w:val="20"/>
        </w:rPr>
        <w:t>Our governing body has just been re-constituted, we are full at present, please see below our list of governors.</w:t>
      </w:r>
    </w:p>
    <w:p w:rsidR="0029694E" w:rsidRPr="003116FF" w:rsidRDefault="0029694E" w:rsidP="0029694E">
      <w:pPr>
        <w:spacing w:after="0"/>
        <w:rPr>
          <w:rFonts w:ascii="Comic Sans MS" w:hAnsi="Comic Sans MS"/>
          <w:sz w:val="20"/>
          <w:szCs w:val="20"/>
        </w:rPr>
      </w:pPr>
      <w:r w:rsidRPr="003116FF">
        <w:rPr>
          <w:rFonts w:ascii="Comic Sans MS" w:hAnsi="Comic Sans MS"/>
          <w:sz w:val="20"/>
          <w:szCs w:val="20"/>
        </w:rPr>
        <w:t>Vicki Archer</w:t>
      </w:r>
    </w:p>
    <w:p w:rsidR="0029694E" w:rsidRPr="003116FF" w:rsidRDefault="0029694E" w:rsidP="0029694E">
      <w:pPr>
        <w:spacing w:after="0"/>
        <w:rPr>
          <w:rFonts w:ascii="Comic Sans MS" w:hAnsi="Comic Sans MS"/>
          <w:sz w:val="20"/>
          <w:szCs w:val="20"/>
        </w:rPr>
      </w:pPr>
      <w:r w:rsidRPr="003116FF">
        <w:rPr>
          <w:rFonts w:ascii="Comic Sans MS" w:hAnsi="Comic Sans MS"/>
          <w:sz w:val="20"/>
          <w:szCs w:val="20"/>
        </w:rPr>
        <w:t>Ian Brown</w:t>
      </w:r>
    </w:p>
    <w:p w:rsidR="0029694E" w:rsidRPr="003116FF" w:rsidRDefault="0029694E" w:rsidP="0029694E">
      <w:pPr>
        <w:spacing w:after="0"/>
        <w:rPr>
          <w:rFonts w:ascii="Comic Sans MS" w:hAnsi="Comic Sans MS"/>
          <w:sz w:val="20"/>
          <w:szCs w:val="20"/>
        </w:rPr>
      </w:pPr>
      <w:r w:rsidRPr="003116FF">
        <w:rPr>
          <w:rFonts w:ascii="Comic Sans MS" w:hAnsi="Comic Sans MS"/>
          <w:sz w:val="20"/>
          <w:szCs w:val="20"/>
        </w:rPr>
        <w:t>Greg Cattermole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29694E" w:rsidRPr="003116FF" w:rsidRDefault="0029694E" w:rsidP="0029694E">
      <w:pPr>
        <w:spacing w:after="0"/>
        <w:rPr>
          <w:rFonts w:ascii="Comic Sans MS" w:hAnsi="Comic Sans MS"/>
          <w:sz w:val="20"/>
          <w:szCs w:val="20"/>
        </w:rPr>
      </w:pPr>
      <w:r w:rsidRPr="003116FF">
        <w:rPr>
          <w:rFonts w:ascii="Comic Sans MS" w:hAnsi="Comic Sans MS"/>
          <w:sz w:val="20"/>
          <w:szCs w:val="20"/>
        </w:rPr>
        <w:t>Lesley Harrison</w:t>
      </w:r>
    </w:p>
    <w:p w:rsidR="0029694E" w:rsidRPr="003116FF" w:rsidRDefault="0029694E" w:rsidP="0029694E">
      <w:pPr>
        <w:spacing w:after="0"/>
        <w:rPr>
          <w:rFonts w:ascii="Comic Sans MS" w:hAnsi="Comic Sans MS"/>
          <w:sz w:val="20"/>
          <w:szCs w:val="20"/>
        </w:rPr>
      </w:pPr>
      <w:r w:rsidRPr="003116FF">
        <w:rPr>
          <w:rFonts w:ascii="Comic Sans MS" w:hAnsi="Comic Sans MS"/>
          <w:sz w:val="20"/>
          <w:szCs w:val="20"/>
        </w:rPr>
        <w:t>Claire Kingston</w:t>
      </w:r>
    </w:p>
    <w:p w:rsidR="0029694E" w:rsidRPr="003116FF" w:rsidRDefault="0029694E" w:rsidP="0029694E">
      <w:pPr>
        <w:spacing w:after="0"/>
        <w:rPr>
          <w:rFonts w:ascii="Comic Sans MS" w:hAnsi="Comic Sans MS"/>
          <w:sz w:val="20"/>
          <w:szCs w:val="20"/>
        </w:rPr>
      </w:pPr>
      <w:r w:rsidRPr="003116FF">
        <w:rPr>
          <w:rFonts w:ascii="Comic Sans MS" w:hAnsi="Comic Sans MS"/>
          <w:sz w:val="20"/>
          <w:szCs w:val="20"/>
        </w:rPr>
        <w:t>Alan Barber</w:t>
      </w:r>
    </w:p>
    <w:p w:rsidR="0029694E" w:rsidRPr="003116FF" w:rsidRDefault="0029694E" w:rsidP="0029694E">
      <w:pPr>
        <w:spacing w:after="0"/>
        <w:rPr>
          <w:rFonts w:ascii="Comic Sans MS" w:hAnsi="Comic Sans MS"/>
          <w:sz w:val="20"/>
          <w:szCs w:val="20"/>
        </w:rPr>
      </w:pPr>
      <w:r w:rsidRPr="003116FF">
        <w:rPr>
          <w:rFonts w:ascii="Comic Sans MS" w:hAnsi="Comic Sans MS"/>
          <w:sz w:val="20"/>
          <w:szCs w:val="20"/>
        </w:rPr>
        <w:t>Sue Moppett</w:t>
      </w:r>
    </w:p>
    <w:p w:rsidR="0029694E" w:rsidRPr="003116FF" w:rsidRDefault="0029694E" w:rsidP="0029694E">
      <w:pPr>
        <w:spacing w:after="0"/>
        <w:rPr>
          <w:rFonts w:ascii="Comic Sans MS" w:hAnsi="Comic Sans MS"/>
          <w:sz w:val="20"/>
          <w:szCs w:val="20"/>
        </w:rPr>
      </w:pPr>
      <w:r w:rsidRPr="003116FF">
        <w:rPr>
          <w:rFonts w:ascii="Comic Sans MS" w:hAnsi="Comic Sans MS"/>
          <w:sz w:val="20"/>
          <w:szCs w:val="20"/>
        </w:rPr>
        <w:t>Adil Rajput</w:t>
      </w:r>
    </w:p>
    <w:p w:rsidR="0029694E" w:rsidRPr="003116FF" w:rsidRDefault="0029694E" w:rsidP="0029694E">
      <w:pPr>
        <w:spacing w:after="0"/>
        <w:rPr>
          <w:rFonts w:ascii="Comic Sans MS" w:hAnsi="Comic Sans MS"/>
          <w:sz w:val="20"/>
          <w:szCs w:val="20"/>
        </w:rPr>
      </w:pPr>
      <w:r w:rsidRPr="003116FF">
        <w:rPr>
          <w:rFonts w:ascii="Comic Sans MS" w:hAnsi="Comic Sans MS"/>
          <w:sz w:val="20"/>
          <w:szCs w:val="20"/>
        </w:rPr>
        <w:t>Shona Randle</w:t>
      </w:r>
    </w:p>
    <w:p w:rsidR="0029694E" w:rsidRPr="003116FF" w:rsidRDefault="0029694E" w:rsidP="0029694E">
      <w:pPr>
        <w:spacing w:after="0"/>
        <w:rPr>
          <w:rFonts w:ascii="Comic Sans MS" w:hAnsi="Comic Sans MS"/>
          <w:sz w:val="20"/>
          <w:szCs w:val="20"/>
        </w:rPr>
      </w:pPr>
      <w:r w:rsidRPr="003116FF">
        <w:rPr>
          <w:rFonts w:ascii="Comic Sans MS" w:hAnsi="Comic Sans MS"/>
          <w:sz w:val="20"/>
          <w:szCs w:val="20"/>
        </w:rPr>
        <w:t>Paula Robinson</w:t>
      </w:r>
    </w:p>
    <w:p w:rsidR="0029694E" w:rsidRPr="003116FF" w:rsidRDefault="0029694E" w:rsidP="0029694E">
      <w:pPr>
        <w:spacing w:after="0"/>
        <w:rPr>
          <w:rFonts w:ascii="Comic Sans MS" w:hAnsi="Comic Sans MS"/>
          <w:sz w:val="20"/>
          <w:szCs w:val="20"/>
        </w:rPr>
      </w:pPr>
      <w:r w:rsidRPr="003116FF">
        <w:rPr>
          <w:rFonts w:ascii="Comic Sans MS" w:hAnsi="Comic Sans MS"/>
          <w:sz w:val="20"/>
          <w:szCs w:val="20"/>
        </w:rPr>
        <w:t xml:space="preserve">Chris Seabourne </w:t>
      </w:r>
    </w:p>
    <w:p w:rsidR="0029694E" w:rsidRPr="003116FF" w:rsidRDefault="0029694E" w:rsidP="0029694E">
      <w:pPr>
        <w:rPr>
          <w:rFonts w:ascii="Comic Sans MS" w:hAnsi="Comic Sans MS"/>
          <w:sz w:val="20"/>
          <w:szCs w:val="20"/>
        </w:rPr>
      </w:pPr>
      <w:r w:rsidRPr="003116FF">
        <w:rPr>
          <w:rFonts w:ascii="Comic Sans MS" w:hAnsi="Comic Sans MS"/>
          <w:sz w:val="20"/>
          <w:szCs w:val="20"/>
        </w:rPr>
        <w:t>We have attended parental consultation evenings recently and helped staff the Book Fair, this has given us a chance to introduce ourselves to parents, explain our roles as governors or encourage children to choose books.</w:t>
      </w:r>
    </w:p>
    <w:p w:rsidR="0029694E" w:rsidRPr="003116FF" w:rsidRDefault="0029694E" w:rsidP="0029694E">
      <w:pPr>
        <w:rPr>
          <w:rFonts w:ascii="Comic Sans MS" w:hAnsi="Comic Sans MS"/>
          <w:sz w:val="20"/>
          <w:szCs w:val="20"/>
        </w:rPr>
      </w:pPr>
      <w:r w:rsidRPr="003116FF">
        <w:rPr>
          <w:rFonts w:ascii="Comic Sans MS" w:hAnsi="Comic Sans MS"/>
          <w:sz w:val="20"/>
          <w:szCs w:val="20"/>
        </w:rPr>
        <w:t>We are always keen to engage with parents. From time to time there are vacancies on the governing body and we’re keen that more is known about the roles we carry out.</w:t>
      </w:r>
    </w:p>
    <w:p w:rsidR="0029694E" w:rsidRPr="003116FF" w:rsidRDefault="0029694E" w:rsidP="0029694E">
      <w:pPr>
        <w:spacing w:after="0"/>
        <w:rPr>
          <w:rFonts w:ascii="Comic Sans MS" w:hAnsi="Comic Sans MS"/>
          <w:sz w:val="20"/>
          <w:szCs w:val="20"/>
        </w:rPr>
      </w:pPr>
      <w:r w:rsidRPr="003116FF">
        <w:rPr>
          <w:rFonts w:ascii="Comic Sans MS" w:hAnsi="Comic Sans MS"/>
          <w:sz w:val="20"/>
          <w:szCs w:val="20"/>
        </w:rPr>
        <w:t>Sue Moppett,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29694E" w:rsidRDefault="0029694E" w:rsidP="0029694E">
      <w:pPr>
        <w:spacing w:after="0"/>
        <w:rPr>
          <w:rFonts w:ascii="Comic Sans MS" w:hAnsi="Comic Sans MS"/>
          <w:sz w:val="20"/>
          <w:szCs w:val="20"/>
        </w:rPr>
      </w:pPr>
      <w:r w:rsidRPr="003116FF">
        <w:rPr>
          <w:rFonts w:ascii="Comic Sans MS" w:hAnsi="Comic Sans MS"/>
          <w:sz w:val="20"/>
          <w:szCs w:val="20"/>
        </w:rPr>
        <w:t xml:space="preserve">Vice Chair </w:t>
      </w:r>
    </w:p>
    <w:p w:rsidR="0029694E" w:rsidRDefault="0029694E" w:rsidP="0029694E">
      <w:pPr>
        <w:spacing w:after="0"/>
        <w:rPr>
          <w:rFonts w:ascii="Comic Sans MS" w:hAnsi="Comic Sans MS"/>
          <w:sz w:val="20"/>
          <w:szCs w:val="20"/>
        </w:rPr>
      </w:pPr>
    </w:p>
    <w:p w:rsidR="0029694E" w:rsidRDefault="0029694E">
      <w:r>
        <w:rPr>
          <w:noProof/>
          <w:color w:val="0000FF"/>
          <w:lang w:eastAsia="en-GB"/>
        </w:rPr>
        <w:drawing>
          <wp:inline distT="0" distB="0" distL="0" distR="0" wp14:anchorId="1D038AAD" wp14:editId="2BEBD91A">
            <wp:extent cx="600075" cy="553915"/>
            <wp:effectExtent l="0" t="0" r="0" b="0"/>
            <wp:docPr id="3" name="irc_mi" descr="http://algarvewall.com/media/company-image/Owl-story-book-store-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garvewall.com/media/company-image/Owl-story-book-store-1.jpg">
                      <a:hlinkClick r:id="rId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084" cy="576077"/>
                    </a:xfrm>
                    <a:prstGeom prst="rect">
                      <a:avLst/>
                    </a:prstGeom>
                    <a:noFill/>
                    <a:ln>
                      <a:noFill/>
                    </a:ln>
                  </pic:spPr>
                </pic:pic>
              </a:graphicData>
            </a:graphic>
          </wp:inline>
        </w:drawing>
      </w:r>
      <w:r>
        <w:tab/>
      </w:r>
      <w:r>
        <w:tab/>
      </w:r>
      <w:r>
        <w:tab/>
      </w:r>
      <w:r>
        <w:tab/>
      </w:r>
      <w:r>
        <w:tab/>
      </w:r>
      <w:r>
        <w:tab/>
      </w:r>
      <w:r>
        <w:tab/>
      </w:r>
      <w:r>
        <w:tab/>
      </w:r>
      <w:r>
        <w:tab/>
      </w:r>
      <w:r>
        <w:rPr>
          <w:noProof/>
          <w:color w:val="0000FF"/>
          <w:lang w:eastAsia="en-GB"/>
        </w:rPr>
        <w:drawing>
          <wp:inline distT="0" distB="0" distL="0" distR="0" wp14:anchorId="1D038AAD" wp14:editId="2BEBD91A">
            <wp:extent cx="600075" cy="553915"/>
            <wp:effectExtent l="0" t="0" r="0" b="0"/>
            <wp:docPr id="4" name="irc_mi" descr="http://algarvewall.com/media/company-image/Owl-story-book-store-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garvewall.com/media/company-image/Owl-story-book-store-1.jpg">
                      <a:hlinkClick r:id="rId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084" cy="576077"/>
                    </a:xfrm>
                    <a:prstGeom prst="rect">
                      <a:avLst/>
                    </a:prstGeom>
                    <a:noFill/>
                    <a:ln>
                      <a:noFill/>
                    </a:ln>
                  </pic:spPr>
                </pic:pic>
              </a:graphicData>
            </a:graphic>
          </wp:inline>
        </w:drawing>
      </w:r>
      <w:bookmarkStart w:id="0" w:name="_GoBack"/>
      <w:bookmarkEnd w:id="0"/>
    </w:p>
    <w:sectPr w:rsidR="0029694E" w:rsidSect="0029694E">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4E"/>
    <w:rsid w:val="0029694E"/>
    <w:rsid w:val="00864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E2B6B-2E15-443A-B2D1-4CC232DF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google.co.uk/url?sa=i&amp;rct=j&amp;q=&amp;esrc=s&amp;frm=1&amp;source=images&amp;cd=&amp;cad=rja&amp;uact=8&amp;ved=0ahUKEwjzpuSlrcLLAhWCWRoKHavWBRUQjRwIBw&amp;url=http://algarvewall.com/company/the-owl-story-book-shop/&amp;psig=AFQjCNErTmOoJp77KcP_5QPq7UQcbHLwXA&amp;ust=145811968026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Vicki</dc:creator>
  <cp:keywords/>
  <dc:description/>
  <cp:lastModifiedBy>Archer, Vicki</cp:lastModifiedBy>
  <cp:revision>1</cp:revision>
  <cp:lastPrinted>2016-03-15T09:26:00Z</cp:lastPrinted>
  <dcterms:created xsi:type="dcterms:W3CDTF">2016-03-15T09:23:00Z</dcterms:created>
  <dcterms:modified xsi:type="dcterms:W3CDTF">2016-03-15T09:26:00Z</dcterms:modified>
</cp:coreProperties>
</file>